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:rsidR="00A915EF" w:rsidRDefault="00B72999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2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Střední odborné učiliště, Praha 4, Ohradní 57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Ohradní 126/57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140 00   Praha 4 - Michle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IČ: 14891531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Karel Dvořák – ředitel </w:t>
      </w: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V Praze dne </w:t>
      </w:r>
      <w:r w:rsidR="00BA6C6E" w:rsidRPr="00BA6C6E">
        <w:rPr>
          <w:rFonts w:ascii="Arial Narrow" w:hAnsi="Arial Narrow"/>
          <w:color w:val="auto"/>
          <w:sz w:val="24"/>
          <w:szCs w:val="24"/>
          <w:lang w:val="cs-CZ"/>
        </w:rPr>
        <w:t>2. 8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. 2017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Č. j.:  VZ000</w:t>
      </w:r>
      <w:r w:rsidR="00BA6C6E" w:rsidRPr="00BA6C6E">
        <w:rPr>
          <w:rFonts w:ascii="Arial Narrow" w:hAnsi="Arial Narrow"/>
          <w:color w:val="auto"/>
          <w:sz w:val="24"/>
          <w:szCs w:val="24"/>
          <w:lang w:val="cs-CZ"/>
        </w:rPr>
        <w:t>3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/2017</w:t>
      </w: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jc w:val="center"/>
        <w:rPr>
          <w:rFonts w:ascii="Arial Narrow" w:hAnsi="Arial Narrow" w:cs="Tahoma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tabs>
          <w:tab w:val="left" w:pos="1134"/>
        </w:tabs>
        <w:ind w:left="1134" w:hanging="1134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u w:val="single"/>
          <w:lang w:val="cs-CZ"/>
        </w:rPr>
        <w:t>Věc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: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ab/>
        <w:t xml:space="preserve">Výzva k podávání nabídek na veřejnou zakázku malého rozsahu „Dodávka </w:t>
      </w:r>
      <w:r w:rsidR="001D2C68">
        <w:rPr>
          <w:rFonts w:ascii="Arial Narrow" w:hAnsi="Arial Narrow"/>
          <w:b/>
          <w:color w:val="auto"/>
          <w:sz w:val="24"/>
          <w:szCs w:val="24"/>
          <w:lang w:val="cs-CZ"/>
        </w:rPr>
        <w:t>automatické olepovačky</w:t>
      </w:r>
      <w:r w:rsidR="008A7A3D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 MA5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“ v objektu Středního odborného učiliště, Praha 4, Ohradní 57</w:t>
      </w:r>
    </w:p>
    <w:p w:rsidR="00470016" w:rsidRPr="00BA6C6E" w:rsidRDefault="00470016" w:rsidP="00470016">
      <w:pPr>
        <w:tabs>
          <w:tab w:val="left" w:pos="1080"/>
          <w:tab w:val="left" w:pos="1440"/>
        </w:tabs>
        <w:ind w:left="1440" w:hanging="1440"/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Vážená paní, vážený pane,</w:t>
      </w:r>
    </w:p>
    <w:p w:rsidR="00470016" w:rsidRPr="00BA6C6E" w:rsidRDefault="00470016" w:rsidP="00470016">
      <w:pPr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tabs>
          <w:tab w:val="left" w:pos="0"/>
        </w:tabs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v příloze najdete dokumentaci týkající se výzvy k podávání nabídek na výše uvedenou zakázku. Pokud máte zájem o účast v tomto zadávacím řízení, předložte, prosím, vaši nabídku </w:t>
      </w:r>
      <w:r w:rsidR="001D2C68">
        <w:rPr>
          <w:rFonts w:ascii="Arial Narrow" w:hAnsi="Arial Narrow"/>
          <w:color w:val="auto"/>
          <w:sz w:val="24"/>
          <w:szCs w:val="24"/>
          <w:lang w:val="cs-CZ"/>
        </w:rPr>
        <w:t>s originály dokumentů a 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podpisů, na této adrese:</w:t>
      </w:r>
    </w:p>
    <w:p w:rsidR="00470016" w:rsidRPr="00BA6C6E" w:rsidRDefault="00470016" w:rsidP="00470016">
      <w:pPr>
        <w:ind w:left="540" w:hanging="54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k rukám Karla Dvořáka</w:t>
      </w:r>
    </w:p>
    <w:p w:rsidR="00470016" w:rsidRPr="00BA6C6E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Střední odborné učiliště, Praha 4, Ohradní 57</w:t>
      </w:r>
    </w:p>
    <w:p w:rsidR="00470016" w:rsidRPr="00BA6C6E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Ohradní 126/57, 140 00   Praha 4</w:t>
      </w:r>
    </w:p>
    <w:p w:rsidR="00470016" w:rsidRPr="00BA6C6E" w:rsidRDefault="00470016" w:rsidP="00470016">
      <w:pPr>
        <w:pStyle w:val="Text1"/>
        <w:spacing w:after="0"/>
        <w:ind w:left="425"/>
        <w:jc w:val="center"/>
        <w:rPr>
          <w:rFonts w:ascii="Arial Narrow" w:hAnsi="Arial Narrow"/>
          <w:b/>
          <w:i/>
          <w:lang w:val="cs-CZ"/>
        </w:rPr>
      </w:pP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Nabídky by měly být doručeny poštou nebo osobně (přímo nebo zástupcem dodavatele) na adresu uvedenou výše nejpozději do </w:t>
      </w:r>
      <w:r w:rsidR="00CF6A1A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12: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00 hod. dne </w:t>
      </w:r>
      <w:r w:rsidR="009C2206">
        <w:rPr>
          <w:rFonts w:ascii="Arial Narrow" w:hAnsi="Arial Narrow"/>
          <w:b/>
          <w:color w:val="auto"/>
          <w:sz w:val="24"/>
          <w:szCs w:val="24"/>
          <w:lang w:val="cs-CZ"/>
        </w:rPr>
        <w:t>15</w:t>
      </w:r>
      <w:r w:rsidR="00BA6C6E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/08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/2017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. V případě osobního doručení musí být dodavateli jako důkaz vydáno potvrzení o převzetí, které podepíše a opatří datem osoba, která zásilku převzala.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Obálky s nabídkou budou označeny: 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- úplnou adresu zadavatele – viz výše – bez jakékoliv změny nebo doplnění,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lastRenderedPageBreak/>
        <w:t>- níže uvedenými slovy bez jakékoliv změny nebo doplnění: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pStyle w:val="Tex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left="0" w:firstLine="709"/>
        <w:rPr>
          <w:rFonts w:ascii="Arial Narrow" w:hAnsi="Arial Narrow"/>
          <w:b/>
          <w:i/>
          <w:smallCaps/>
          <w:lang w:val="cs-CZ"/>
        </w:rPr>
      </w:pPr>
    </w:p>
    <w:p w:rsidR="00470016" w:rsidRPr="00BA6C6E" w:rsidRDefault="00470016" w:rsidP="00470016">
      <w:pPr>
        <w:pStyle w:val="Tex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left="0" w:firstLine="709"/>
        <w:jc w:val="center"/>
        <w:outlineLvl w:val="0"/>
        <w:rPr>
          <w:rFonts w:ascii="Arial Narrow" w:hAnsi="Arial Narrow"/>
          <w:b/>
          <w:smallCaps/>
          <w:u w:val="double"/>
          <w:lang w:val="cs-CZ"/>
        </w:rPr>
      </w:pPr>
      <w:r w:rsidRPr="00BA6C6E">
        <w:rPr>
          <w:rFonts w:ascii="Arial Narrow" w:hAnsi="Arial Narrow"/>
          <w:b/>
          <w:i/>
          <w:lang w:val="cs-CZ"/>
        </w:rPr>
        <w:t xml:space="preserve">„VÝZVA K PODÁVÁNÍ NABÍDEK „DODÁVKA </w:t>
      </w:r>
      <w:r w:rsidR="001D2C68">
        <w:rPr>
          <w:rFonts w:ascii="Arial Narrow" w:hAnsi="Arial Narrow"/>
          <w:b/>
          <w:i/>
          <w:lang w:val="cs-CZ"/>
        </w:rPr>
        <w:t xml:space="preserve">AUTOMATICKÉ OLEPOVAČKY </w:t>
      </w:r>
      <w:r w:rsidR="008A7A3D">
        <w:rPr>
          <w:rFonts w:ascii="Arial Narrow" w:hAnsi="Arial Narrow"/>
          <w:b/>
          <w:i/>
          <w:lang w:val="cs-CZ"/>
        </w:rPr>
        <w:t>MA5</w:t>
      </w:r>
      <w:r w:rsidRPr="00BA6C6E">
        <w:rPr>
          <w:rFonts w:ascii="Arial Narrow" w:hAnsi="Arial Narrow"/>
          <w:b/>
          <w:i/>
          <w:lang w:val="cs-CZ"/>
        </w:rPr>
        <w:t>“ – NEOTVÍRAT“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Při použití samolepících obálek je nutné tyto obálky přelepit lepicí páskou, přes kterou se odesílatel podepíše.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hd w:val="clear" w:color="auto" w:fill="FFFFFF"/>
        <w:spacing w:before="60" w:after="60"/>
        <w:ind w:firstLine="709"/>
        <w:rPr>
          <w:rFonts w:ascii="Arial Narrow" w:hAnsi="Arial Narrow"/>
          <w:b/>
          <w:lang w:val="cs-CZ"/>
        </w:rPr>
      </w:pPr>
      <w:r w:rsidRPr="00BA6C6E">
        <w:rPr>
          <w:rFonts w:ascii="Arial Narrow" w:hAnsi="Arial Narrow"/>
          <w:lang w:val="cs-CZ"/>
        </w:rPr>
        <w:t>Zadávací podmínky se seznamem všech dokumentů, které je třeba k nabídce přiložit, včetně dokladů o ekonomické, finanční, technické a odborné způsobilosti, a návrh smlouvy jsou rovněž k dispozici na internetové stránce Středního odborného učiliště, Praha 4, Ohradní 57 (http://www.ohradni.cz)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Každá nabídka musí být:</w:t>
      </w:r>
    </w:p>
    <w:p w:rsidR="00470016" w:rsidRPr="00BA6C6E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podepsána uchazečem nebo jeho řádným zástupcem (podepsán musí být alespoň průvodní dopis a každá stránka finanční nabídky, není-li tato součástí celkové nabídky), </w:t>
      </w:r>
    </w:p>
    <w:p w:rsidR="00470016" w:rsidRPr="00BA6C6E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dokonale čitelná, aby nevznikly sebemenší pochybnosti ohledně termínů a číselných údajů,</w:t>
      </w:r>
    </w:p>
    <w:p w:rsidR="00470016" w:rsidRPr="00BA6C6E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vypracována za použití vzorových formulářů pro odpovědi uvedených v přílohách této výzvy k podávání nabídek. 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Doba, po kterou zůstává nabídka v platnosti a po kterou musí uchazeč dodržet všechny podmínky své nabídky: 12 měsíců od uplynutí lhůty pro podání nabídek.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Podání nabídky znamená přijetí podmínek stanovených v této výzvě k podávání nabídek, v zadávacích podmínkách a v návrhu smlouvy a uchazeč se přijetím vzdává svých případných obecných či zvláštních podmínek. Nabídka zavazuje uchazeče k provedení zakázky, bude-li mu zadána.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V průběhu celého nabídkového řízení je styk zadavatele s uchazeči možný pouze výjimečně za těchto podmínek: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after="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u w:val="single"/>
          <w:lang w:val="cs-CZ"/>
        </w:rPr>
        <w:t>Před uplynutím lhůty pro podávání nabídek</w:t>
      </w:r>
      <w:r w:rsidRPr="00BA6C6E">
        <w:rPr>
          <w:rFonts w:ascii="Arial Narrow" w:hAnsi="Arial Narrow"/>
          <w:lang w:val="cs-CZ"/>
        </w:rPr>
        <w:t xml:space="preserve"> může</w:t>
      </w:r>
      <w:r w:rsidRPr="00BA6C6E">
        <w:rPr>
          <w:rFonts w:ascii="Arial Narrow" w:hAnsi="Arial Narrow"/>
          <w:b/>
          <w:lang w:val="cs-CZ"/>
        </w:rPr>
        <w:t xml:space="preserve"> </w:t>
      </w:r>
      <w:r w:rsidRPr="00BA6C6E">
        <w:rPr>
          <w:rFonts w:ascii="Arial Narrow" w:hAnsi="Arial Narrow"/>
          <w:lang w:val="cs-CZ"/>
        </w:rPr>
        <w:t>zadavatel na žádost uchazečů poskytnout doplňující informace, jejichž účelem je výlučně vysvětlení povahy zakázky. Veškeré žádosti o dodatečné informace musí být předloženy písemně jedním z níže uvedených způsobů kontaktní osobě a musí na nich být jasně uvedeno: „Výzva k podávání nabídek „</w:t>
      </w:r>
      <w:r w:rsidR="008327FB" w:rsidRPr="00BA6C6E">
        <w:rPr>
          <w:rFonts w:ascii="Arial Narrow" w:hAnsi="Arial Narrow"/>
          <w:lang w:val="cs-CZ"/>
        </w:rPr>
        <w:t xml:space="preserve">Dodávka </w:t>
      </w:r>
      <w:r w:rsidR="001D2C68">
        <w:rPr>
          <w:rFonts w:ascii="Arial Narrow" w:hAnsi="Arial Narrow"/>
          <w:lang w:val="cs-CZ"/>
        </w:rPr>
        <w:t>automatické olepovačky</w:t>
      </w:r>
      <w:r w:rsidR="008A7A3D">
        <w:rPr>
          <w:rFonts w:ascii="Arial Narrow" w:hAnsi="Arial Narrow"/>
          <w:lang w:val="cs-CZ"/>
        </w:rPr>
        <w:t xml:space="preserve"> MA5</w:t>
      </w:r>
      <w:r w:rsidRPr="00BA6C6E">
        <w:rPr>
          <w:rFonts w:ascii="Arial Narrow" w:hAnsi="Arial Narrow"/>
          <w:lang w:val="cs-CZ"/>
        </w:rPr>
        <w:t>“:</w:t>
      </w:r>
    </w:p>
    <w:p w:rsidR="00470016" w:rsidRPr="00BA6C6E" w:rsidRDefault="00470016" w:rsidP="00470016">
      <w:pPr>
        <w:pStyle w:val="ListDash3"/>
        <w:numPr>
          <w:ilvl w:val="0"/>
          <w:numId w:val="12"/>
        </w:numPr>
        <w:tabs>
          <w:tab w:val="num" w:pos="1418"/>
          <w:tab w:val="num" w:pos="2443"/>
        </w:tabs>
        <w:spacing w:after="0"/>
        <w:ind w:left="1418" w:hanging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 xml:space="preserve">dopisem zaslaným na adresu: k rukám </w:t>
      </w:r>
      <w:r w:rsidR="008327FB" w:rsidRPr="00BA6C6E">
        <w:rPr>
          <w:rFonts w:ascii="Arial Narrow" w:hAnsi="Arial Narrow"/>
          <w:szCs w:val="24"/>
          <w:lang w:val="cs-CZ"/>
        </w:rPr>
        <w:t>Karla Dvořáka</w:t>
      </w:r>
      <w:r w:rsidRPr="00BA6C6E">
        <w:rPr>
          <w:rFonts w:ascii="Arial Narrow" w:hAnsi="Arial Narrow"/>
          <w:szCs w:val="24"/>
          <w:lang w:val="cs-CZ"/>
        </w:rPr>
        <w:t xml:space="preserve">, Střední odborné učiliště, </w:t>
      </w:r>
      <w:r w:rsidR="00F42B9A" w:rsidRPr="00BA6C6E">
        <w:rPr>
          <w:rFonts w:ascii="Arial Narrow" w:hAnsi="Arial Narrow"/>
          <w:szCs w:val="24"/>
          <w:lang w:val="cs-CZ"/>
        </w:rPr>
        <w:t>Praha 4,</w:t>
      </w:r>
      <w:r w:rsidRPr="00BA6C6E">
        <w:rPr>
          <w:rFonts w:ascii="Arial Narrow" w:hAnsi="Arial Narrow"/>
          <w:szCs w:val="24"/>
          <w:lang w:val="cs-CZ"/>
        </w:rPr>
        <w:t xml:space="preserve"> </w:t>
      </w:r>
      <w:r w:rsidR="00F42B9A" w:rsidRPr="00BA6C6E">
        <w:rPr>
          <w:rFonts w:ascii="Arial Narrow" w:hAnsi="Arial Narrow"/>
          <w:szCs w:val="24"/>
          <w:lang w:val="cs-CZ"/>
        </w:rPr>
        <w:t>Ohradní 57</w:t>
      </w:r>
      <w:r w:rsidRPr="00BA6C6E">
        <w:rPr>
          <w:rFonts w:ascii="Arial Narrow" w:hAnsi="Arial Narrow"/>
          <w:szCs w:val="24"/>
          <w:lang w:val="cs-CZ"/>
        </w:rPr>
        <w:t>, PSČ 140 00</w:t>
      </w:r>
    </w:p>
    <w:p w:rsidR="00470016" w:rsidRPr="00BA6C6E" w:rsidRDefault="00470016" w:rsidP="00470016">
      <w:pPr>
        <w:pStyle w:val="ListDash3"/>
        <w:numPr>
          <w:ilvl w:val="0"/>
          <w:numId w:val="12"/>
        </w:numPr>
        <w:tabs>
          <w:tab w:val="num" w:pos="1418"/>
          <w:tab w:val="num" w:pos="2443"/>
        </w:tabs>
        <w:ind w:left="1418" w:hanging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 xml:space="preserve">nebo e-mailem na adresu: </w:t>
      </w:r>
      <w:hyperlink r:id="rId9" w:history="1">
        <w:r w:rsidR="008327FB" w:rsidRPr="00BA6C6E">
          <w:rPr>
            <w:rStyle w:val="Hypertextovodkaz"/>
            <w:rFonts w:ascii="Arial Narrow" w:hAnsi="Arial Narrow"/>
            <w:szCs w:val="24"/>
            <w:lang w:val="cs-CZ"/>
          </w:rPr>
          <w:t>karel.dvorak@ohradni.cz</w:t>
        </w:r>
      </w:hyperlink>
      <w:r w:rsidRPr="00BA6C6E">
        <w:rPr>
          <w:rFonts w:ascii="Arial Narrow" w:hAnsi="Arial Narrow"/>
          <w:szCs w:val="24"/>
          <w:lang w:val="cs-CZ"/>
        </w:rPr>
        <w:t xml:space="preserve">. </w:t>
      </w:r>
    </w:p>
    <w:p w:rsidR="00470016" w:rsidRPr="00BA6C6E" w:rsidRDefault="00470016" w:rsidP="00470016">
      <w:pPr>
        <w:pStyle w:val="ListDash3"/>
        <w:numPr>
          <w:ilvl w:val="0"/>
          <w:numId w:val="0"/>
        </w:numPr>
        <w:tabs>
          <w:tab w:val="num" w:pos="1134"/>
          <w:tab w:val="num" w:pos="2443"/>
        </w:tabs>
        <w:spacing w:before="120" w:after="120"/>
        <w:ind w:firstLine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 xml:space="preserve">Na žádosti o poskytnutí dodatečných informací doručené méně než </w:t>
      </w:r>
      <w:r w:rsidRPr="00BA6C6E">
        <w:rPr>
          <w:rFonts w:ascii="Arial Narrow" w:hAnsi="Arial Narrow"/>
          <w:b/>
          <w:szCs w:val="24"/>
          <w:lang w:val="cs-CZ"/>
        </w:rPr>
        <w:t>pět dní</w:t>
      </w:r>
      <w:r w:rsidRPr="00BA6C6E">
        <w:rPr>
          <w:rFonts w:ascii="Arial Narrow" w:hAnsi="Arial Narrow"/>
          <w:szCs w:val="24"/>
          <w:lang w:val="cs-CZ"/>
        </w:rPr>
        <w:t xml:space="preserve"> před uplynutím lhůty pro podávání nabídek výše nebude poskytnuta žádná odpověď. Vyřízeny budou pouze žádosti o dodatečné informace doručené nejméně pět (5) dnů před uzavřením podávání nabídek.</w:t>
      </w:r>
    </w:p>
    <w:p w:rsidR="00470016" w:rsidRPr="00BA6C6E" w:rsidRDefault="00470016" w:rsidP="00470016">
      <w:pPr>
        <w:pStyle w:val="NumPar3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>Zadavatel může ze svého podnětu informovat dotčené osoby o všech chybách, nepřesnostech, opomenutích nebo jakýchkoliv administrativních chybách v zadávací dokumentaci. Veškeré dodatečné informace budou zaslány současně všem uchazečům, kteří si vyžádali zadávací podmínky, a budou rovněž zveřejněny na internetové stránce Středního odborného učiliště, Praha 4, Ohradní 57 (http://www.ohradni.cz).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Pokud bude (po otevření nabídek) předložená nabídka vyžadovat objasnění nebo bude-li nutné v ní opravit zjevné administrativní chyby, může zadavatel kontaktovat uchazeče, ovšem tento kontakt nemůže vést ke změně podmínek nabídky.</w:t>
      </w:r>
    </w:p>
    <w:p w:rsidR="009C7863" w:rsidRDefault="009C7863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lastRenderedPageBreak/>
        <w:t xml:space="preserve">Nabídky budou otevřeny dne </w:t>
      </w:r>
      <w:r w:rsidR="009C2206">
        <w:rPr>
          <w:rFonts w:ascii="Arial Narrow" w:hAnsi="Arial Narrow"/>
          <w:b/>
          <w:color w:val="auto"/>
          <w:sz w:val="24"/>
          <w:szCs w:val="24"/>
          <w:lang w:val="cs-CZ"/>
        </w:rPr>
        <w:t>16</w:t>
      </w:r>
      <w:r w:rsidR="00BA6C6E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/08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/2017 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v </w:t>
      </w:r>
      <w:r w:rsidR="009C2206">
        <w:rPr>
          <w:rFonts w:ascii="Arial Narrow" w:hAnsi="Arial Narrow"/>
          <w:b/>
          <w:color w:val="auto"/>
          <w:sz w:val="24"/>
          <w:szCs w:val="24"/>
          <w:lang w:val="cs-CZ"/>
        </w:rPr>
        <w:t>9</w:t>
      </w:r>
      <w:bookmarkStart w:id="0" w:name="_GoBack"/>
      <w:bookmarkEnd w:id="0"/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:30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 hod na této adrese:</w:t>
      </w:r>
    </w:p>
    <w:p w:rsidR="00470016" w:rsidRPr="00BA6C6E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left="1980" w:firstLine="709"/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Střední odborné učiliště, Praha 4, O</w:t>
      </w:r>
      <w:r w:rsidR="00F42B9A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hradní 57</w:t>
      </w:r>
    </w:p>
    <w:p w:rsidR="00470016" w:rsidRPr="00BA6C6E" w:rsidRDefault="00F42B9A" w:rsidP="00470016">
      <w:pPr>
        <w:spacing w:after="60"/>
        <w:ind w:left="1980" w:firstLine="709"/>
        <w:jc w:val="both"/>
        <w:rPr>
          <w:rFonts w:ascii="Arial Narrow" w:hAnsi="Arial Narrow"/>
          <w:b/>
          <w:i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Ohradní 126/57, 14</w:t>
      </w:r>
      <w:r w:rsidR="00470016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0 00   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Praha 4</w:t>
      </w:r>
    </w:p>
    <w:p w:rsidR="00470016" w:rsidRPr="00BA6C6E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pStyle w:val="Text1"/>
        <w:spacing w:before="120" w:after="120"/>
        <w:ind w:left="0"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 xml:space="preserve">Zástupci uchazečů mohou být při otevírání nabídek přítomni. Pokud si přejete, aby byl jeden z vašich zástupců přítomen, informujte o tom </w:t>
      </w:r>
      <w:r w:rsidR="00F42B9A" w:rsidRPr="00BA6C6E">
        <w:rPr>
          <w:rFonts w:ascii="Arial Narrow" w:hAnsi="Arial Narrow"/>
          <w:lang w:val="cs-CZ"/>
        </w:rPr>
        <w:t xml:space="preserve">p. Yvonu </w:t>
      </w:r>
      <w:proofErr w:type="spellStart"/>
      <w:r w:rsidR="00F42B9A" w:rsidRPr="00BA6C6E">
        <w:rPr>
          <w:rFonts w:ascii="Arial Narrow" w:hAnsi="Arial Narrow"/>
          <w:lang w:val="cs-CZ"/>
        </w:rPr>
        <w:t>Petrošovou</w:t>
      </w:r>
      <w:proofErr w:type="spellEnd"/>
      <w:r w:rsidRPr="00BA6C6E">
        <w:rPr>
          <w:rFonts w:ascii="Arial Narrow" w:hAnsi="Arial Narrow"/>
          <w:lang w:val="cs-CZ"/>
        </w:rPr>
        <w:t xml:space="preserve"> dopisem, nebo e-mailem</w:t>
      </w:r>
      <w:r w:rsidR="008327FB" w:rsidRPr="00BA6C6E">
        <w:rPr>
          <w:rFonts w:ascii="Arial Narrow" w:hAnsi="Arial Narrow"/>
          <w:lang w:val="cs-CZ"/>
        </w:rPr>
        <w:t xml:space="preserve"> (</w:t>
      </w:r>
      <w:hyperlink r:id="rId10" w:history="1">
        <w:r w:rsidR="008327FB" w:rsidRPr="00BA6C6E">
          <w:rPr>
            <w:rStyle w:val="Hypertextovodkaz"/>
            <w:rFonts w:ascii="Arial Narrow" w:hAnsi="Arial Narrow"/>
            <w:lang w:val="cs-CZ"/>
          </w:rPr>
          <w:t>yvona.petrosova@ohradni.cz</w:t>
        </w:r>
      </w:hyperlink>
      <w:r w:rsidR="008327FB" w:rsidRPr="00BA6C6E">
        <w:rPr>
          <w:rFonts w:ascii="Arial Narrow" w:hAnsi="Arial Narrow"/>
          <w:lang w:val="cs-CZ"/>
        </w:rPr>
        <w:t>)</w:t>
      </w:r>
      <w:r w:rsidRPr="00BA6C6E">
        <w:rPr>
          <w:rFonts w:ascii="Arial Narrow" w:hAnsi="Arial Narrow"/>
          <w:lang w:val="cs-CZ"/>
        </w:rPr>
        <w:t>, v němž bude jasně uvedeno „</w:t>
      </w:r>
      <w:r w:rsidRPr="00BA6C6E">
        <w:rPr>
          <w:rFonts w:ascii="Arial Narrow" w:hAnsi="Arial Narrow"/>
          <w:b/>
          <w:i/>
          <w:lang w:val="cs-CZ"/>
        </w:rPr>
        <w:t>VÝZVA K PŘEDKLÁDÁNÍ NABÍDEK „</w:t>
      </w:r>
      <w:r w:rsidR="00F42B9A" w:rsidRPr="00BA6C6E">
        <w:rPr>
          <w:rFonts w:ascii="Arial Narrow" w:hAnsi="Arial Narrow"/>
          <w:b/>
          <w:i/>
          <w:lang w:val="cs-CZ"/>
        </w:rPr>
        <w:t xml:space="preserve">DODÁVKA </w:t>
      </w:r>
      <w:r w:rsidR="001D2C68">
        <w:rPr>
          <w:rFonts w:ascii="Arial Narrow" w:hAnsi="Arial Narrow"/>
          <w:b/>
          <w:i/>
          <w:lang w:val="cs-CZ"/>
        </w:rPr>
        <w:t xml:space="preserve">AUTOMATICKÉ OLEPOVAČKY </w:t>
      </w:r>
      <w:r w:rsidR="008A7A3D">
        <w:rPr>
          <w:rFonts w:ascii="Arial Narrow" w:hAnsi="Arial Narrow"/>
          <w:b/>
          <w:i/>
          <w:lang w:val="cs-CZ"/>
        </w:rPr>
        <w:t>MA5</w:t>
      </w:r>
      <w:r w:rsidRPr="00BA6C6E">
        <w:rPr>
          <w:rFonts w:ascii="Arial Narrow" w:hAnsi="Arial Narrow"/>
          <w:b/>
          <w:i/>
          <w:lang w:val="cs-CZ"/>
        </w:rPr>
        <w:t>“</w:t>
      </w:r>
      <w:r w:rsidRPr="00BA6C6E">
        <w:rPr>
          <w:rFonts w:ascii="Arial Narrow" w:hAnsi="Arial Narrow"/>
          <w:lang w:val="cs-CZ"/>
        </w:rPr>
        <w:t xml:space="preserve"> a který bude doručen na kontaktní adresu nejpozději jeden pracovní den před otevřením.</w:t>
      </w:r>
    </w:p>
    <w:p w:rsidR="00470016" w:rsidRPr="00BA6C6E" w:rsidRDefault="00470016" w:rsidP="00470016">
      <w:pPr>
        <w:pStyle w:val="Text1"/>
        <w:spacing w:before="120" w:after="120"/>
        <w:ind w:left="0"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 xml:space="preserve">Písemná pověření zástupců uchazečů přítomných při otevírání nabídek zkontroluje otevírací komise. Všichni zástupci uchazečů, kteří se otevírání zúčastní, podepíší prezenční listinu. </w:t>
      </w:r>
    </w:p>
    <w:p w:rsidR="00470016" w:rsidRPr="00BA6C6E" w:rsidRDefault="00470016" w:rsidP="00BA6C6E">
      <w:pPr>
        <w:spacing w:before="120" w:after="120" w:line="240" w:lineRule="auto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Tato výzva k podávání nabídek nepředstavuje závazek pro zadavatele. Závazek bude existovat pouze po podepsání smlouvy mezi zadavatelem a úspěšným uchazečem.</w:t>
      </w:r>
    </w:p>
    <w:p w:rsidR="00470016" w:rsidRPr="00BA6C6E" w:rsidRDefault="00470016" w:rsidP="00BA6C6E">
      <w:pPr>
        <w:spacing w:before="120" w:after="120" w:line="240" w:lineRule="auto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Zadavatel může až do podpisu smlouvy upustit od zakázky nebo zrušit zadávací řízení, aniž by zájemci nebo uchazeči měli nárok na jakékoli odškodnění. Takové rozhodnutí musí být odůvodněné a musí být dáno na vědomí zájemcům nebo uchazečům.</w:t>
      </w:r>
    </w:p>
    <w:p w:rsidR="00470016" w:rsidRPr="00BA6C6E" w:rsidRDefault="00470016" w:rsidP="00BA6C6E">
      <w:pPr>
        <w:pStyle w:val="NumPar1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Uchazeči budou o výsledku svých nabídek informováni.</w:t>
      </w:r>
    </w:p>
    <w:p w:rsidR="00470016" w:rsidRPr="00BA6C6E" w:rsidRDefault="00470016" w:rsidP="00BA6C6E">
      <w:pPr>
        <w:spacing w:before="120" w:after="120" w:line="240" w:lineRule="auto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Pokud nabídka zahrnuje subdodávky, doporučuje se, aby součástí smluvních ujednání se subdodavateli byla jako metoda řešení sporů mediace.</w:t>
      </w:r>
    </w:p>
    <w:p w:rsidR="00470016" w:rsidRPr="00BA6C6E" w:rsidRDefault="00470016" w:rsidP="00F42B9A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Při zpracování Vaší odpovědi na výzvu k podávání nabídek se osobní údaje (například jméno, adresa, životopis) zaevidují a vyhodnotí. Tyto údaje se zpracovávají v souladu s nařízením (ES) č. 45/2001 o ochraně fyzických osob v souvislosti se zpracováním osobních údajů orgány a institucemi Společenství a o volném pohybu těchto údajů. Není-li stanoveno jinak, jsou požadované odpovědi na otázky a osobní údaje zapotřebí pro vyhodnocení Vaší nabídky v souladu se zadávacími podmínkami. Na požádání můžete získat sdělení o svých osobních údajích a můžete opravit kterýkoliv nepřesný nebo neúplný osobní údaj. Pokud máte jakékoli dotazy ke zpracování Vašich osobních údajů, obraťte se prosím na kontaktní osobu zadavatele.</w:t>
      </w:r>
    </w:p>
    <w:p w:rsidR="00470016" w:rsidRPr="00BA6C6E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F42B9A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Karel Dvořák</w:t>
      </w:r>
    </w:p>
    <w:p w:rsidR="00470016" w:rsidRPr="00BA6C6E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ředitel </w:t>
      </w:r>
      <w:r w:rsidR="00F42B9A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Středního odborného učiliště, Praha 4, Ohradní 57</w:t>
      </w:r>
    </w:p>
    <w:p w:rsidR="00470016" w:rsidRPr="009C7863" w:rsidRDefault="00470016" w:rsidP="00470016">
      <w:pPr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9C7863">
        <w:rPr>
          <w:rFonts w:ascii="Arial Narrow" w:hAnsi="Arial Narrow"/>
          <w:b/>
          <w:color w:val="auto"/>
          <w:sz w:val="24"/>
          <w:szCs w:val="24"/>
          <w:lang w:val="cs-CZ"/>
        </w:rPr>
        <w:t>Přílohy:</w:t>
      </w:r>
      <w:r w:rsidRPr="009C7863">
        <w:rPr>
          <w:rFonts w:ascii="Arial Narrow" w:hAnsi="Arial Narrow"/>
          <w:b/>
          <w:color w:val="auto"/>
          <w:sz w:val="24"/>
          <w:szCs w:val="24"/>
          <w:lang w:val="cs-CZ"/>
        </w:rPr>
        <w:tab/>
      </w:r>
    </w:p>
    <w:p w:rsidR="00470016" w:rsidRPr="00BA6C6E" w:rsidRDefault="007F0142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Příloha I 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ab/>
        <w:t>Zadávací podmínky</w:t>
      </w: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Příloha II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ab/>
      </w:r>
      <w:r w:rsidR="00BA6C6E">
        <w:rPr>
          <w:rFonts w:ascii="Arial Narrow" w:hAnsi="Arial Narrow"/>
          <w:color w:val="auto"/>
          <w:sz w:val="24"/>
          <w:szCs w:val="24"/>
          <w:lang w:val="cs-CZ"/>
        </w:rPr>
        <w:t>Cenová nabídka</w:t>
      </w:r>
    </w:p>
    <w:p w:rsidR="007F6305" w:rsidRPr="00BA6C6E" w:rsidRDefault="00501ABC" w:rsidP="008327F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Příloha III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ab/>
        <w:t>Návrh smlouvy</w:t>
      </w:r>
    </w:p>
    <w:sectPr w:rsidR="007F6305" w:rsidRPr="00BA6C6E" w:rsidSect="00CB4B8C">
      <w:footerReference w:type="default" r:id="rId11"/>
      <w:pgSz w:w="11907" w:h="16839" w:code="9"/>
      <w:pgMar w:top="1843" w:right="1134" w:bottom="1276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4F" w:rsidRDefault="004B5C4F">
      <w:pPr>
        <w:spacing w:after="0" w:line="240" w:lineRule="auto"/>
      </w:pPr>
      <w:r>
        <w:separator/>
      </w:r>
    </w:p>
  </w:endnote>
  <w:endnote w:type="continuationSeparator" w:id="0">
    <w:p w:rsidR="004B5C4F" w:rsidRDefault="004B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  <w:lang w:val="cs-CZ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9C2206">
      <w:rPr>
        <w:rFonts w:ascii="Arial Narrow" w:hAnsi="Arial Narrow"/>
        <w:b/>
        <w:noProof/>
        <w:color w:val="17AE92" w:themeColor="accent1"/>
        <w:sz w:val="24"/>
        <w:szCs w:val="24"/>
      </w:rPr>
      <w:t>3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4F" w:rsidRDefault="004B5C4F">
      <w:pPr>
        <w:spacing w:after="0" w:line="240" w:lineRule="auto"/>
      </w:pPr>
      <w:r>
        <w:separator/>
      </w:r>
    </w:p>
  </w:footnote>
  <w:footnote w:type="continuationSeparator" w:id="0">
    <w:p w:rsidR="004B5C4F" w:rsidRDefault="004B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37507B0"/>
    <w:multiLevelType w:val="hybridMultilevel"/>
    <w:tmpl w:val="55F89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3B7"/>
    <w:multiLevelType w:val="hybridMultilevel"/>
    <w:tmpl w:val="BD38BCE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4749"/>
    <w:rsid w:val="0007561D"/>
    <w:rsid w:val="0008609A"/>
    <w:rsid w:val="000A2F88"/>
    <w:rsid w:val="000D24B0"/>
    <w:rsid w:val="000E5D2B"/>
    <w:rsid w:val="00144B8B"/>
    <w:rsid w:val="001742DE"/>
    <w:rsid w:val="0018034A"/>
    <w:rsid w:val="00193E09"/>
    <w:rsid w:val="001A3E41"/>
    <w:rsid w:val="001D2C68"/>
    <w:rsid w:val="0020490B"/>
    <w:rsid w:val="00212980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F1550"/>
    <w:rsid w:val="003F416A"/>
    <w:rsid w:val="004051B1"/>
    <w:rsid w:val="004072AC"/>
    <w:rsid w:val="00413333"/>
    <w:rsid w:val="00437495"/>
    <w:rsid w:val="00445AEB"/>
    <w:rsid w:val="00470016"/>
    <w:rsid w:val="004A00D7"/>
    <w:rsid w:val="004B0CED"/>
    <w:rsid w:val="004B5C4F"/>
    <w:rsid w:val="004E4254"/>
    <w:rsid w:val="00501ABC"/>
    <w:rsid w:val="0051570C"/>
    <w:rsid w:val="00515E11"/>
    <w:rsid w:val="00523BAB"/>
    <w:rsid w:val="005A389E"/>
    <w:rsid w:val="005E73E5"/>
    <w:rsid w:val="005F2F47"/>
    <w:rsid w:val="005F5431"/>
    <w:rsid w:val="005F7076"/>
    <w:rsid w:val="00625063"/>
    <w:rsid w:val="006471F3"/>
    <w:rsid w:val="0067525C"/>
    <w:rsid w:val="006A02FD"/>
    <w:rsid w:val="006A75CB"/>
    <w:rsid w:val="006E3CC8"/>
    <w:rsid w:val="007106F3"/>
    <w:rsid w:val="00725177"/>
    <w:rsid w:val="00744A3A"/>
    <w:rsid w:val="007464A7"/>
    <w:rsid w:val="0076091C"/>
    <w:rsid w:val="00774B00"/>
    <w:rsid w:val="00793F80"/>
    <w:rsid w:val="007A007F"/>
    <w:rsid w:val="007B0E79"/>
    <w:rsid w:val="007F0142"/>
    <w:rsid w:val="007F6305"/>
    <w:rsid w:val="00822998"/>
    <w:rsid w:val="0082354B"/>
    <w:rsid w:val="008327FB"/>
    <w:rsid w:val="00833258"/>
    <w:rsid w:val="00834AD0"/>
    <w:rsid w:val="00836213"/>
    <w:rsid w:val="008A7A3D"/>
    <w:rsid w:val="008B4545"/>
    <w:rsid w:val="008C61E0"/>
    <w:rsid w:val="008E2E88"/>
    <w:rsid w:val="00932FD1"/>
    <w:rsid w:val="009941AD"/>
    <w:rsid w:val="009A4D37"/>
    <w:rsid w:val="009C0E5E"/>
    <w:rsid w:val="009C2206"/>
    <w:rsid w:val="009C7863"/>
    <w:rsid w:val="00A14AE7"/>
    <w:rsid w:val="00A406B4"/>
    <w:rsid w:val="00A54371"/>
    <w:rsid w:val="00A915EF"/>
    <w:rsid w:val="00AA7236"/>
    <w:rsid w:val="00AE2D39"/>
    <w:rsid w:val="00B200DA"/>
    <w:rsid w:val="00B54761"/>
    <w:rsid w:val="00B72999"/>
    <w:rsid w:val="00B8456A"/>
    <w:rsid w:val="00BA6C6E"/>
    <w:rsid w:val="00BC0E50"/>
    <w:rsid w:val="00BD0C3F"/>
    <w:rsid w:val="00BD64FB"/>
    <w:rsid w:val="00BF21A0"/>
    <w:rsid w:val="00C334D3"/>
    <w:rsid w:val="00C70B21"/>
    <w:rsid w:val="00C800B0"/>
    <w:rsid w:val="00C85497"/>
    <w:rsid w:val="00CB34B9"/>
    <w:rsid w:val="00CB4B8C"/>
    <w:rsid w:val="00CE1C2F"/>
    <w:rsid w:val="00CE6640"/>
    <w:rsid w:val="00CF6A1A"/>
    <w:rsid w:val="00D31A0E"/>
    <w:rsid w:val="00DA2756"/>
    <w:rsid w:val="00DA34FF"/>
    <w:rsid w:val="00DA77A5"/>
    <w:rsid w:val="00DF482C"/>
    <w:rsid w:val="00E11378"/>
    <w:rsid w:val="00E81C86"/>
    <w:rsid w:val="00EC2502"/>
    <w:rsid w:val="00EC28F2"/>
    <w:rsid w:val="00ED21CD"/>
    <w:rsid w:val="00F27A88"/>
    <w:rsid w:val="00F42B9A"/>
    <w:rsid w:val="00F44F6C"/>
    <w:rsid w:val="00F608BA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styleId="Hypertextovodkaz">
    <w:name w:val="Hyperlink"/>
    <w:basedOn w:val="Standardnpsmoodstavce"/>
    <w:rsid w:val="00470016"/>
    <w:rPr>
      <w:rFonts w:cs="Times New Roman"/>
      <w:color w:val="0000FF"/>
      <w:u w:val="single"/>
    </w:rPr>
  </w:style>
  <w:style w:type="paragraph" w:customStyle="1" w:styleId="Text1">
    <w:name w:val="Text 1"/>
    <w:basedOn w:val="Normln"/>
    <w:rsid w:val="0047001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rsid w:val="00470016"/>
    <w:pPr>
      <w:keepNext w:val="0"/>
      <w:numPr>
        <w:numId w:val="8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customStyle="1" w:styleId="NumPar2">
    <w:name w:val="NumPar 2"/>
    <w:basedOn w:val="Nadpis2"/>
    <w:next w:val="Normln"/>
    <w:rsid w:val="00470016"/>
    <w:pPr>
      <w:keepNext w:val="0"/>
      <w:keepLines w:val="0"/>
      <w:numPr>
        <w:ilvl w:val="1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paragraph" w:customStyle="1" w:styleId="NumPar3">
    <w:name w:val="NumPar 3"/>
    <w:basedOn w:val="Nadpis3"/>
    <w:next w:val="Normln"/>
    <w:rsid w:val="00470016"/>
    <w:pPr>
      <w:keepNext w:val="0"/>
      <w:keepLines w:val="0"/>
      <w:numPr>
        <w:ilvl w:val="2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Cs w:val="20"/>
      <w:lang w:val="en-GB" w:eastAsia="en-GB"/>
    </w:rPr>
  </w:style>
  <w:style w:type="paragraph" w:customStyle="1" w:styleId="ListDash3">
    <w:name w:val="List Dash 3"/>
    <w:basedOn w:val="Normln"/>
    <w:rsid w:val="0047001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vona.petrosova@ohrad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dvorak@ohrad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18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13</cp:revision>
  <cp:lastPrinted>2017-05-27T11:52:00Z</cp:lastPrinted>
  <dcterms:created xsi:type="dcterms:W3CDTF">2017-05-29T12:01:00Z</dcterms:created>
  <dcterms:modified xsi:type="dcterms:W3CDTF">2017-07-31T09:06:00Z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